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7F" w:rsidRPr="0006597A" w:rsidRDefault="005A3A8B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Број:02</w:t>
      </w:r>
      <w:r w:rsidR="0009444C">
        <w:rPr>
          <w:rFonts w:ascii="Times New Roman" w:hAnsi="Times New Roman" w:cs="Times New Roman"/>
          <w:lang w:val="sr-Cyrl-BA"/>
        </w:rPr>
        <w:t>/1-</w:t>
      </w:r>
      <w:r w:rsidR="00C736AF">
        <w:rPr>
          <w:rFonts w:ascii="Times New Roman" w:hAnsi="Times New Roman" w:cs="Times New Roman"/>
          <w:lang w:val="sr-Cyrl-BA"/>
        </w:rPr>
        <w:t>422</w:t>
      </w:r>
      <w:r w:rsidR="00CE7E5E">
        <w:rPr>
          <w:rFonts w:ascii="Times New Roman" w:hAnsi="Times New Roman" w:cs="Times New Roman"/>
          <w:lang w:val="sr-Cyrl-BA"/>
        </w:rPr>
        <w:t>/2025</w:t>
      </w:r>
    </w:p>
    <w:p w:rsidR="00CC7D17" w:rsidRPr="0006597A" w:rsidRDefault="0001406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Брчко, </w:t>
      </w:r>
      <w:r w:rsidR="00C736AF">
        <w:rPr>
          <w:rFonts w:ascii="Times New Roman" w:hAnsi="Times New Roman" w:cs="Times New Roman"/>
          <w:lang w:val="sr-Cyrl-BA"/>
        </w:rPr>
        <w:t>12</w:t>
      </w:r>
      <w:r w:rsidR="003F59D5">
        <w:rPr>
          <w:rFonts w:ascii="Times New Roman" w:hAnsi="Times New Roman" w:cs="Times New Roman"/>
          <w:lang w:val="sr-Cyrl-BA"/>
        </w:rPr>
        <w:t>.09</w:t>
      </w:r>
      <w:r w:rsidR="00CE7E5E">
        <w:rPr>
          <w:rFonts w:ascii="Times New Roman" w:hAnsi="Times New Roman" w:cs="Times New Roman"/>
          <w:lang w:val="sr-Cyrl-BA"/>
        </w:rPr>
        <w:t>.2025</w:t>
      </w:r>
      <w:r w:rsidRPr="00014067">
        <w:rPr>
          <w:rFonts w:ascii="Times New Roman" w:hAnsi="Times New Roman" w:cs="Times New Roman"/>
          <w:lang w:val="sr-Cyrl-BA"/>
        </w:rPr>
        <w:t>.</w:t>
      </w:r>
      <w:r w:rsidR="00CC7D17" w:rsidRPr="0006597A">
        <w:rPr>
          <w:rFonts w:ascii="Times New Roman" w:hAnsi="Times New Roman" w:cs="Times New Roman"/>
          <w:lang w:val="sr-Cyrl-BA"/>
        </w:rPr>
        <w:t>године.</w:t>
      </w: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06597A">
        <w:rPr>
          <w:rFonts w:ascii="Times New Roman" w:hAnsi="Times New Roman" w:cs="Times New Roman"/>
          <w:sz w:val="28"/>
          <w:szCs w:val="28"/>
          <w:lang w:val="sr-Cyrl-BA"/>
        </w:rPr>
        <w:t>ЕКОНОМСКИ ФАКУЛТЕТ БРЧКО</w:t>
      </w: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CC7D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sr-Cyrl-BA"/>
        </w:rPr>
      </w:pPr>
      <w:r w:rsidRPr="0006597A">
        <w:rPr>
          <w:rFonts w:ascii="Times New Roman" w:hAnsi="Times New Roman" w:cs="Times New Roman"/>
          <w:sz w:val="36"/>
          <w:szCs w:val="36"/>
          <w:lang w:val="sr-Cyrl-BA"/>
        </w:rPr>
        <w:t>ОБЈАВЉУЈЕ</w:t>
      </w: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1F257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  <w:r w:rsidRPr="0006597A">
        <w:rPr>
          <w:rFonts w:ascii="Times New Roman" w:hAnsi="Times New Roman" w:cs="Times New Roman"/>
          <w:lang w:val="sr-Cyrl-BA"/>
        </w:rPr>
        <w:t>Одбрана завршног мастер рада канд</w:t>
      </w:r>
      <w:r w:rsidR="003F59D5">
        <w:rPr>
          <w:rFonts w:ascii="Times New Roman" w:hAnsi="Times New Roman" w:cs="Times New Roman"/>
          <w:lang w:val="sr-Cyrl-BA"/>
        </w:rPr>
        <w:t>идата Дејане Керовић</w:t>
      </w:r>
      <w:r w:rsidRPr="0006597A">
        <w:rPr>
          <w:rFonts w:ascii="Times New Roman" w:hAnsi="Times New Roman" w:cs="Times New Roman"/>
          <w:lang w:val="sr-Cyrl-BA"/>
        </w:rPr>
        <w:t xml:space="preserve"> под</w:t>
      </w:r>
      <w:r w:rsidR="00ED2650">
        <w:rPr>
          <w:rFonts w:ascii="Times New Roman" w:hAnsi="Times New Roman" w:cs="Times New Roman"/>
          <w:lang w:val="sr-Cyrl-BA"/>
        </w:rPr>
        <w:t xml:space="preserve"> називом „</w:t>
      </w:r>
      <w:r w:rsidR="003F59D5">
        <w:rPr>
          <w:rFonts w:ascii="Times New Roman" w:hAnsi="Times New Roman" w:cs="Times New Roman"/>
          <w:lang w:val="sr-Cyrl-BA"/>
        </w:rPr>
        <w:t xml:space="preserve"> </w:t>
      </w:r>
      <w:bookmarkStart w:id="0" w:name="_GoBack"/>
      <w:bookmarkEnd w:id="0"/>
      <w:r w:rsidR="003F59D5">
        <w:rPr>
          <w:rFonts w:ascii="Times New Roman" w:hAnsi="Times New Roman" w:cs="Times New Roman"/>
          <w:lang w:val="sr-Cyrl-BA"/>
        </w:rPr>
        <w:t>ИНВЕСТИЦИОНО ОДЛУЧИВАЊЕ У УСЛОВИМА НЕИЗВИЈЕСНО</w:t>
      </w:r>
      <w:r w:rsidR="00C758D9">
        <w:rPr>
          <w:rFonts w:ascii="Times New Roman" w:hAnsi="Times New Roman" w:cs="Times New Roman"/>
          <w:lang w:val="sr-Cyrl-BA"/>
        </w:rPr>
        <w:t>С</w:t>
      </w:r>
      <w:r w:rsidR="003F59D5">
        <w:rPr>
          <w:rFonts w:ascii="Times New Roman" w:hAnsi="Times New Roman" w:cs="Times New Roman"/>
          <w:lang w:val="sr-Cyrl-BA"/>
        </w:rPr>
        <w:t xml:space="preserve">ТИ И РИЗИКА </w:t>
      </w:r>
      <w:r w:rsidR="00014067">
        <w:rPr>
          <w:rFonts w:ascii="Times New Roman" w:hAnsi="Times New Roman" w:cs="Times New Roman"/>
          <w:lang w:val="sr-Cyrl-BA"/>
        </w:rPr>
        <w:t>“</w:t>
      </w:r>
      <w:r w:rsidRPr="0006597A">
        <w:rPr>
          <w:rFonts w:ascii="Times New Roman" w:hAnsi="Times New Roman" w:cs="Times New Roman"/>
          <w:lang w:val="sr-Cyrl-BA"/>
        </w:rPr>
        <w:t>, одржаће</w:t>
      </w:r>
      <w:r w:rsidR="003F59D5">
        <w:rPr>
          <w:rFonts w:ascii="Times New Roman" w:hAnsi="Times New Roman" w:cs="Times New Roman"/>
          <w:lang w:val="sr-Cyrl-BA"/>
        </w:rPr>
        <w:t xml:space="preserve"> се 26.09.2025. године у 11</w:t>
      </w:r>
      <w:r w:rsidR="00014067">
        <w:rPr>
          <w:rFonts w:ascii="Times New Roman" w:hAnsi="Times New Roman" w:cs="Times New Roman"/>
          <w:lang w:val="sr-Cyrl-BA"/>
        </w:rPr>
        <w:t xml:space="preserve">:00 </w:t>
      </w:r>
      <w:r w:rsidR="00890166">
        <w:rPr>
          <w:rFonts w:ascii="Times New Roman" w:hAnsi="Times New Roman" w:cs="Times New Roman"/>
          <w:lang w:val="sr-Cyrl-BA"/>
        </w:rPr>
        <w:t>часова у С</w:t>
      </w:r>
      <w:r w:rsidRPr="0006597A">
        <w:rPr>
          <w:rFonts w:ascii="Times New Roman" w:hAnsi="Times New Roman" w:cs="Times New Roman"/>
          <w:lang w:val="sr-Cyrl-BA"/>
        </w:rPr>
        <w:t>али за сједнице на Економском факултету Брчко</w:t>
      </w:r>
      <w:r w:rsidR="003F59D5">
        <w:rPr>
          <w:rFonts w:ascii="Times New Roman" w:hAnsi="Times New Roman" w:cs="Times New Roman"/>
          <w:lang w:val="sr-Cyrl-BA"/>
        </w:rPr>
        <w:t>.</w:t>
      </w:r>
    </w:p>
    <w:p w:rsidR="00CC7D17" w:rsidRPr="0006597A" w:rsidRDefault="00CC7D17" w:rsidP="00CC7D17">
      <w:pPr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CC7D17">
      <w:pPr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CC7D17">
      <w:pPr>
        <w:rPr>
          <w:rFonts w:ascii="Times New Roman" w:hAnsi="Times New Roman" w:cs="Times New Roman"/>
          <w:lang w:val="sr-Cyrl-BA"/>
        </w:rPr>
      </w:pPr>
    </w:p>
    <w:p w:rsidR="00CC7D17" w:rsidRPr="0006597A" w:rsidRDefault="00CC7D17" w:rsidP="00CC7D17">
      <w:pPr>
        <w:tabs>
          <w:tab w:val="left" w:pos="6195"/>
        </w:tabs>
        <w:rPr>
          <w:rFonts w:ascii="Times New Roman" w:hAnsi="Times New Roman" w:cs="Times New Roman"/>
          <w:lang w:val="sr-Cyrl-BA"/>
        </w:rPr>
      </w:pPr>
      <w:r w:rsidRPr="0006597A">
        <w:rPr>
          <w:rFonts w:ascii="Times New Roman" w:hAnsi="Times New Roman" w:cs="Times New Roman"/>
          <w:lang w:val="sr-Cyrl-BA"/>
        </w:rPr>
        <w:tab/>
        <w:t xml:space="preserve">Декан </w:t>
      </w:r>
    </w:p>
    <w:p w:rsidR="00CC7D17" w:rsidRPr="0006597A" w:rsidRDefault="00CC7D17" w:rsidP="00CC7D17">
      <w:pPr>
        <w:tabs>
          <w:tab w:val="left" w:pos="6195"/>
        </w:tabs>
        <w:rPr>
          <w:rFonts w:ascii="Times New Roman" w:hAnsi="Times New Roman" w:cs="Times New Roman"/>
          <w:lang w:val="sr-Cyrl-BA"/>
        </w:rPr>
      </w:pPr>
      <w:r w:rsidRPr="0006597A"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</w:t>
      </w:r>
      <w:r w:rsidR="00D20714">
        <w:rPr>
          <w:rFonts w:ascii="Times New Roman" w:hAnsi="Times New Roman" w:cs="Times New Roman"/>
          <w:lang w:val="sr-Cyrl-BA"/>
        </w:rPr>
        <w:t xml:space="preserve">      Проф. др Срђан Лалић</w:t>
      </w:r>
    </w:p>
    <w:sectPr w:rsidR="00CC7D17" w:rsidRPr="0006597A" w:rsidSect="00632CE3">
      <w:headerReference w:type="default" r:id="rId6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8B" w:rsidRDefault="00085F8B" w:rsidP="004249B7">
      <w:pPr>
        <w:spacing w:after="0" w:line="240" w:lineRule="auto"/>
      </w:pPr>
      <w:r>
        <w:separator/>
      </w:r>
    </w:p>
  </w:endnote>
  <w:endnote w:type="continuationSeparator" w:id="0">
    <w:p w:rsidR="00085F8B" w:rsidRDefault="00085F8B" w:rsidP="0042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8B" w:rsidRDefault="00085F8B" w:rsidP="004249B7">
      <w:pPr>
        <w:spacing w:after="0" w:line="240" w:lineRule="auto"/>
      </w:pPr>
      <w:r>
        <w:separator/>
      </w:r>
    </w:p>
  </w:footnote>
  <w:footnote w:type="continuationSeparator" w:id="0">
    <w:p w:rsidR="00085F8B" w:rsidRDefault="00085F8B" w:rsidP="0042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:rsidTr="000E2B61">
      <w:trPr>
        <w:trHeight w:val="1486"/>
        <w:jc w:val="center"/>
      </w:trPr>
      <w:tc>
        <w:tcPr>
          <w:tcW w:w="3855" w:type="dxa"/>
          <w:vAlign w:val="center"/>
        </w:tcPr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  <w:t>УНИВЕРЗИТЕТ У ИСТОЧНОМ САРАЈЕВУ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  <w:t>ЕКОНОМСКИ ФАКУЛТЕТ БРЧКO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Студентска 11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76100 Брчко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Босна и Херцеговина</w:t>
          </w:r>
        </w:p>
      </w:tc>
      <w:tc>
        <w:tcPr>
          <w:tcW w:w="1661" w:type="dxa"/>
          <w:vAlign w:val="center"/>
        </w:tcPr>
        <w:p w:rsidR="004249B7" w:rsidRPr="00174E13" w:rsidRDefault="00217E93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noProof/>
              <w:color w:val="1F4E79" w:themeColor="accent1" w:themeShade="80"/>
              <w:sz w:val="20"/>
              <w:szCs w:val="20"/>
            </w:rPr>
            <w:drawing>
              <wp:inline distT="0" distB="0" distL="0" distR="0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4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4"/>
              <w:sz w:val="20"/>
              <w:szCs w:val="20"/>
              <w:lang w:val="bs-Latn-BA"/>
            </w:rPr>
            <w:t>UNIVERZITET U ISTOČNOM SARAJEVU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  <w:t>EKONOMSKI FAKULTET BRČKO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Studentska 11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76100 Brčko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Bosna i Hercegovina</w:t>
          </w:r>
        </w:p>
      </w:tc>
    </w:tr>
    <w:tr w:rsidR="00174E13" w:rsidRPr="00174E13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:rsidR="004249B7" w:rsidRPr="00174E13" w:rsidRDefault="00B76D7D" w:rsidP="008C5CEE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</w:rPr>
            <w:drawing>
              <wp:inline distT="0" distB="0" distL="0" distR="0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049/234-931</w:t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</w:rPr>
            <w:drawing>
              <wp:inline distT="0" distB="0" distL="0" distR="0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049/234-942</w:t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4249B7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</w:rPr>
            <w:drawing>
              <wp:inline distT="0" distB="0" distL="0" distR="0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www.efb.ues.rs.ba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</w:rPr>
            <w:drawing>
              <wp:inline distT="0" distB="0" distL="0" distR="0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4249B7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sekretarijat@efb.ues.rs.ba</w:t>
          </w:r>
        </w:p>
      </w:tc>
    </w:tr>
  </w:tbl>
  <w:p w:rsidR="004249B7" w:rsidRDefault="00424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9"/>
    <w:rsid w:val="0000613D"/>
    <w:rsid w:val="00014067"/>
    <w:rsid w:val="0002682D"/>
    <w:rsid w:val="000407B4"/>
    <w:rsid w:val="0005746B"/>
    <w:rsid w:val="0006597A"/>
    <w:rsid w:val="00085B66"/>
    <w:rsid w:val="00085F8B"/>
    <w:rsid w:val="0009444C"/>
    <w:rsid w:val="000A0E9B"/>
    <w:rsid w:val="000A30A2"/>
    <w:rsid w:val="000A611A"/>
    <w:rsid w:val="000A6199"/>
    <w:rsid w:val="000D2154"/>
    <w:rsid w:val="000D672A"/>
    <w:rsid w:val="000E6DCA"/>
    <w:rsid w:val="00103579"/>
    <w:rsid w:val="00103930"/>
    <w:rsid w:val="00114A83"/>
    <w:rsid w:val="001329EA"/>
    <w:rsid w:val="00171CAE"/>
    <w:rsid w:val="00174E13"/>
    <w:rsid w:val="00175E63"/>
    <w:rsid w:val="0018063B"/>
    <w:rsid w:val="001E17E9"/>
    <w:rsid w:val="001F257F"/>
    <w:rsid w:val="00217E93"/>
    <w:rsid w:val="00243F9D"/>
    <w:rsid w:val="0027630C"/>
    <w:rsid w:val="002826D3"/>
    <w:rsid w:val="0028478C"/>
    <w:rsid w:val="002B4FBC"/>
    <w:rsid w:val="002E47BE"/>
    <w:rsid w:val="00327177"/>
    <w:rsid w:val="00331CD2"/>
    <w:rsid w:val="00340D6F"/>
    <w:rsid w:val="00350F6C"/>
    <w:rsid w:val="003A3E2D"/>
    <w:rsid w:val="003E45FC"/>
    <w:rsid w:val="003F290D"/>
    <w:rsid w:val="003F59D5"/>
    <w:rsid w:val="0041343F"/>
    <w:rsid w:val="00422527"/>
    <w:rsid w:val="004249B7"/>
    <w:rsid w:val="00467BDA"/>
    <w:rsid w:val="00477395"/>
    <w:rsid w:val="0048457E"/>
    <w:rsid w:val="00496A79"/>
    <w:rsid w:val="004A466A"/>
    <w:rsid w:val="004B3F45"/>
    <w:rsid w:val="004E5E2C"/>
    <w:rsid w:val="005105EE"/>
    <w:rsid w:val="005538D8"/>
    <w:rsid w:val="00582000"/>
    <w:rsid w:val="0059518A"/>
    <w:rsid w:val="005A3A8B"/>
    <w:rsid w:val="005D5213"/>
    <w:rsid w:val="005E71FE"/>
    <w:rsid w:val="005F0F71"/>
    <w:rsid w:val="00622E2D"/>
    <w:rsid w:val="00632CE3"/>
    <w:rsid w:val="00644FFE"/>
    <w:rsid w:val="00654B5B"/>
    <w:rsid w:val="0067006D"/>
    <w:rsid w:val="006B5E8C"/>
    <w:rsid w:val="006C4791"/>
    <w:rsid w:val="006E3A72"/>
    <w:rsid w:val="00700918"/>
    <w:rsid w:val="007B1C0B"/>
    <w:rsid w:val="007C381B"/>
    <w:rsid w:val="007C3E7C"/>
    <w:rsid w:val="007D59AF"/>
    <w:rsid w:val="007D68BA"/>
    <w:rsid w:val="007D7065"/>
    <w:rsid w:val="00851E06"/>
    <w:rsid w:val="00856C75"/>
    <w:rsid w:val="00867F54"/>
    <w:rsid w:val="00890166"/>
    <w:rsid w:val="008C390F"/>
    <w:rsid w:val="008C5CEE"/>
    <w:rsid w:val="008D32A6"/>
    <w:rsid w:val="008E15EF"/>
    <w:rsid w:val="008E2CE0"/>
    <w:rsid w:val="008F3F4F"/>
    <w:rsid w:val="008F7456"/>
    <w:rsid w:val="00907F45"/>
    <w:rsid w:val="00A32440"/>
    <w:rsid w:val="00A45A54"/>
    <w:rsid w:val="00A55BBC"/>
    <w:rsid w:val="00A80F74"/>
    <w:rsid w:val="00AD0E45"/>
    <w:rsid w:val="00AE3463"/>
    <w:rsid w:val="00B0018E"/>
    <w:rsid w:val="00B0608D"/>
    <w:rsid w:val="00B07B50"/>
    <w:rsid w:val="00B252E5"/>
    <w:rsid w:val="00B3208D"/>
    <w:rsid w:val="00B563F2"/>
    <w:rsid w:val="00B61278"/>
    <w:rsid w:val="00B748B3"/>
    <w:rsid w:val="00B76D7D"/>
    <w:rsid w:val="00BA0A9F"/>
    <w:rsid w:val="00BE07F0"/>
    <w:rsid w:val="00C10AE7"/>
    <w:rsid w:val="00C17095"/>
    <w:rsid w:val="00C24147"/>
    <w:rsid w:val="00C35D57"/>
    <w:rsid w:val="00C66F68"/>
    <w:rsid w:val="00C73297"/>
    <w:rsid w:val="00C736AF"/>
    <w:rsid w:val="00C758D9"/>
    <w:rsid w:val="00C93DE3"/>
    <w:rsid w:val="00CC7D17"/>
    <w:rsid w:val="00CE7E5E"/>
    <w:rsid w:val="00D20714"/>
    <w:rsid w:val="00D23BB9"/>
    <w:rsid w:val="00D36E28"/>
    <w:rsid w:val="00D41312"/>
    <w:rsid w:val="00D42E08"/>
    <w:rsid w:val="00D64F30"/>
    <w:rsid w:val="00D729A5"/>
    <w:rsid w:val="00D770F9"/>
    <w:rsid w:val="00DB1EC0"/>
    <w:rsid w:val="00DB3360"/>
    <w:rsid w:val="00DC025B"/>
    <w:rsid w:val="00DE4D4C"/>
    <w:rsid w:val="00E000A0"/>
    <w:rsid w:val="00E73C03"/>
    <w:rsid w:val="00EB6A2E"/>
    <w:rsid w:val="00ED2650"/>
    <w:rsid w:val="00EE1413"/>
    <w:rsid w:val="00F407F7"/>
    <w:rsid w:val="00F46A14"/>
    <w:rsid w:val="00F5651E"/>
    <w:rsid w:val="00F70DEA"/>
    <w:rsid w:val="00FA6EEA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474B9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63</cp:revision>
  <cp:lastPrinted>2025-09-12T07:48:00Z</cp:lastPrinted>
  <dcterms:created xsi:type="dcterms:W3CDTF">2020-06-08T06:17:00Z</dcterms:created>
  <dcterms:modified xsi:type="dcterms:W3CDTF">2025-09-12T07:51:00Z</dcterms:modified>
</cp:coreProperties>
</file>